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и психобиологические особенности развития ребенка</w:t>
            </w:r>
          </w:p>
          <w:p>
            <w:pPr>
              <w:jc w:val="center"/>
              <w:spacing w:after="0" w:line="240" w:lineRule="auto"/>
              <w:rPr>
                <w:sz w:val="32"/>
                <w:szCs w:val="32"/>
              </w:rPr>
            </w:pPr>
            <w:r>
              <w:rPr>
                <w:rFonts w:ascii="Times New Roman" w:hAnsi="Times New Roman" w:cs="Times New Roman"/>
                <w:color w:val="#000000"/>
                <w:sz w:val="32"/>
                <w:szCs w:val="32"/>
              </w:rPr>
              <w:t> Б1.О.ДВ.01.01.02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и психобиологические особенности развития ребенка»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Б1.О.ДВ.01.01.02 «Психологические и психобиологические особенности развития ребенка».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и психобиологические особенности развития ребенка»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современные методики и технологии организации образовательной деятельности, принципы и содержание теории педагогического проектирования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общие закономерности развития ребенка,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 в том числе с особыми образовательными потребностями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индивидуальные и групповые технологии обучения и воспитания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 осуществлять учебное сотрудничество и совместную учебную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организовать самостоятельную деятельность обучающихся, в том числе учебно-исследовательскую и проектную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планировать и осуществлять учебный процесс в соответствии с основной общеобразовательной программой, отбирать различные виды учебных задач (учебно- 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проводить анализ контингента обучающихся, уточнять и модифицировать планирование образовательного и воспитательного процесса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использовать в практике профессиональной деятельности современные информационно-коммуникационные технологии и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разрабатывать учебные занятия с учетом особенностей обучаемого контингента, реализует групповые и индивидуальные технологии обучения и воспитания; планирует образовательный и воспитательный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программ и собственных разработок с учетом специфики состава обучающихся</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принципы, теории, методики духовно-нравственного воспитания, способы и формы организации воспитания обучающихся на основе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применять элементы воспитательных методик, форм и средств обучающихся на основе базовых национальных ценностей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способами создания условий духовно-нравственного воспитания обучающихся на основе базовых национальных ценностей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30.6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Б1.О.ДВ.01.01.02 «Психологические и психобиологические особенности развития ребенка» относится к обязательной части, является дисциплиной Блока Б1. «Дисциплины (модули)». Модуль "Методология исследования и сопровождения детства"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 в системе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ОПК-3, ОПК-4,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Психологические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в младенчестве. Раннее детство. Психологическая характеристика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характеристика младшего школьного возраста. Психологические особенности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характеристика младшего школьного возраста. Психологические особенности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в младенчестве. Раннее детство. Психологическая характеристика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характеристика младшего школьного возраста. Психологические особенности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Психобиологические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Биологическое и социальное в формировании растущего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факторов внешней среды на развитие организма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Передача наследственной информации от родителей к ребенку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факторов внешней среды на развитие организма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Биологическое и социальное в формировании растущего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9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в младенчестве. Раннее детство. Психологическая характеристика дошкольного возраста.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новорожденности. Комплекс оживления как основное новообразование периода раннего младенчества, его значение для психического развития ребенка. Особенности психического развития младенца в первое и второе полугодия жизни. Становление первых целенаправленных действий младенца. Понятие о кризисе одного года. Психологические предпосылки перехода к раннему детству</w:t>
            </w:r>
          </w:p>
          <w:p>
            <w:pPr>
              <w:jc w:val="both"/>
              <w:spacing w:after="0" w:line="240" w:lineRule="auto"/>
              <w:rPr>
                <w:sz w:val="24"/>
                <w:szCs w:val="24"/>
              </w:rPr>
            </w:pPr>
            <w:r>
              <w:rPr>
                <w:rFonts w:ascii="Times New Roman" w:hAnsi="Times New Roman" w:cs="Times New Roman"/>
                <w:color w:val="#000000"/>
                <w:sz w:val="24"/>
                <w:szCs w:val="24"/>
              </w:rPr>
              <w:t> Общая характеристика условий психического развития в раннем детстве. Предметная деятельность - ведущая деятельность ребенка раннего возраста. Развитие игры в раннем детстве. Ранние формы наглядно-действенного мышления. Развитие речи в раннем детстве. Возникновение активной речи ребенка. Особенности развития эмоций и чувств. Начальные формы развития личности ребенка. Кризис 3 лет.</w:t>
            </w:r>
          </w:p>
          <w:p>
            <w:pPr>
              <w:jc w:val="both"/>
              <w:spacing w:after="0" w:line="240" w:lineRule="auto"/>
              <w:rPr>
                <w:sz w:val="24"/>
                <w:szCs w:val="24"/>
              </w:rPr>
            </w:pPr>
            <w:r>
              <w:rPr>
                <w:rFonts w:ascii="Times New Roman" w:hAnsi="Times New Roman" w:cs="Times New Roman"/>
                <w:color w:val="#000000"/>
                <w:sz w:val="24"/>
                <w:szCs w:val="24"/>
              </w:rPr>
              <w:t> Общая характеристика условий психического развития в дошкольном возрасте, особенности развития видов деятельности и форм общения со взрослыми и сверстниками (М.И.Лисина). Становление личностных механизмов поведения дошкольника. Социальная ситуация развития в дошкольном возрасте. Развитие воли в дошкольном возрасте. Установление иерархии мотивов. Развитие эмоций и характера. Развитие ролевой игры в дошкольном возрасте. Главное противоречие игры.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характеристика младшего школьного возраста. Психологические особенности подростка</w:t>
            </w:r>
          </w:p>
        </w:tc>
      </w:tr>
      <w:tr>
        <w:trPr>
          <w:trHeight w:hRule="exact" w:val="2916.9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в младшем школьном возрасте. Место ребенка в системе социальных отношений. Стили общения, предлагаемые взрослыми в семье и школе. Общая характеристика учебной деятельности. Структура и общие закономерности формирования учебной деятельности. Развитие мотивов учения. Формирование системы отношений к школе, учителю, учебным обязанностям. Игра и учебная деятельность. Влияние учения на умственное развитие ребенка.</w:t>
            </w:r>
          </w:p>
          <w:p>
            <w:pPr>
              <w:jc w:val="both"/>
              <w:spacing w:after="0" w:line="240" w:lineRule="auto"/>
              <w:rPr>
                <w:sz w:val="24"/>
                <w:szCs w:val="24"/>
              </w:rPr>
            </w:pPr>
            <w:r>
              <w:rPr>
                <w:rFonts w:ascii="Times New Roman" w:hAnsi="Times New Roman" w:cs="Times New Roman"/>
                <w:color w:val="#000000"/>
                <w:sz w:val="24"/>
                <w:szCs w:val="24"/>
              </w:rPr>
              <w:t> Проблема кризиса подросткового возраста. Социальная ситуация развития личности в подростковом возрасте. Развитие аффективно-потребностной сферы. Обострение потребности в общении, самоутверждении и признании. Основные проблемы подросткового возраста. Проблема ведущей деятельности подростка. «Чувство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взрослости» как центральное психологическое новообразование возраста, его виды. Своеобразие структуры коллектива и отношений подростков в связи с половыми различиями. Становление нового типа взаимоотношений со взрослыми. Учебная деятельность подростков. Формирование познавательных мотивов. Учебные и внеучебные интересы. Опосредованность, осознанность и произвольность познавательных процессов. Развитие творческого воображения, начальных форм творческого рассуждающего мышления.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ранней юности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Юность как социально-историческое явление. Психологические теории юности в зарубежной (Ж.Ж.Руссо, Э.Шпрангер, Ст. Холл, Э.Кречмер, К.Левин, К.Бюлер, Ш.Бюлер, З.Фрейд, Э.Эриксон, Л.Колберг) и отечественной (Л.С.Выготский, Л.И.Божович, Д.Б.Эльконин, И.С.Кон, А.В.Мудрик) психологии. Варианты развития личности в юношеском возрасте. Проблема ведущей деятельности. Профессиональная направленность как ведущее новообразование юношеского возраста. Психологические особенности выбора профессии. Учебная деятельность в 15 юношеском возрасте. Развитие потребности в общественной жизни и формы участия юношества в общественных организациях.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Биологическое и социальное в формировании растущего организма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формирование растущего организма. Социальное развитие ребенка в раннем возрасте. Биологические, физиченские и социальные факторы формирования личности.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характеристика младшего школьного возраста. Психологические особенности подростка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Психическое развитие в дошкольном возрасте.</w:t>
            </w:r>
          </w:p>
          <w:p>
            <w:pPr>
              <w:jc w:val="both"/>
              <w:spacing w:after="0" w:line="240" w:lineRule="auto"/>
              <w:rPr>
                <w:sz w:val="24"/>
                <w:szCs w:val="24"/>
              </w:rPr>
            </w:pPr>
            <w:r>
              <w:rPr>
                <w:rFonts w:ascii="Times New Roman" w:hAnsi="Times New Roman" w:cs="Times New Roman"/>
                <w:color w:val="#000000"/>
                <w:sz w:val="24"/>
                <w:szCs w:val="24"/>
              </w:rPr>
              <w:t> 2.	Развитие эмоциональной сферы, формирование социальных переживаний.</w:t>
            </w:r>
          </w:p>
          <w:p>
            <w:pPr>
              <w:jc w:val="both"/>
              <w:spacing w:after="0" w:line="240" w:lineRule="auto"/>
              <w:rPr>
                <w:sz w:val="24"/>
                <w:szCs w:val="24"/>
              </w:rPr>
            </w:pPr>
            <w:r>
              <w:rPr>
                <w:rFonts w:ascii="Times New Roman" w:hAnsi="Times New Roman" w:cs="Times New Roman"/>
                <w:color w:val="#000000"/>
                <w:sz w:val="24"/>
                <w:szCs w:val="24"/>
              </w:rPr>
              <w:t> 3.	Развитие самооценки и «образа-Я».</w:t>
            </w:r>
          </w:p>
          <w:p>
            <w:pPr>
              <w:jc w:val="both"/>
              <w:spacing w:after="0" w:line="240" w:lineRule="auto"/>
              <w:rPr>
                <w:sz w:val="24"/>
                <w:szCs w:val="24"/>
              </w:rPr>
            </w:pPr>
            <w:r>
              <w:rPr>
                <w:rFonts w:ascii="Times New Roman" w:hAnsi="Times New Roman" w:cs="Times New Roman"/>
                <w:color w:val="#000000"/>
                <w:sz w:val="24"/>
                <w:szCs w:val="24"/>
              </w:rPr>
              <w:t> 4.	Кризис 7 лет. Проблема готовности к школьному обучению.</w:t>
            </w:r>
          </w:p>
          <w:p>
            <w:pPr>
              <w:jc w:val="both"/>
              <w:spacing w:after="0" w:line="240" w:lineRule="auto"/>
              <w:rPr>
                <w:sz w:val="24"/>
                <w:szCs w:val="24"/>
              </w:rPr>
            </w:pPr>
            <w:r>
              <w:rPr>
                <w:rFonts w:ascii="Times New Roman" w:hAnsi="Times New Roman" w:cs="Times New Roman"/>
                <w:color w:val="#000000"/>
                <w:sz w:val="24"/>
                <w:szCs w:val="24"/>
              </w:rPr>
              <w:t> 5.	Психическое развитие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6.	Общение со сверстниками и взрослыми.</w:t>
            </w:r>
          </w:p>
          <w:p>
            <w:pPr>
              <w:jc w:val="both"/>
              <w:spacing w:after="0" w:line="240" w:lineRule="auto"/>
              <w:rPr>
                <w:sz w:val="24"/>
                <w:szCs w:val="24"/>
              </w:rPr>
            </w:pPr>
            <w:r>
              <w:rPr>
                <w:rFonts w:ascii="Times New Roman" w:hAnsi="Times New Roman" w:cs="Times New Roman"/>
                <w:color w:val="#000000"/>
                <w:sz w:val="24"/>
                <w:szCs w:val="24"/>
              </w:rPr>
              <w:t> 7.	Новообразования в дошкольном и младшем школьном возрасте.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ранней юности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социальной  ситуации развития в юношеском возрасте.</w:t>
            </w:r>
          </w:p>
          <w:p>
            <w:pPr>
              <w:jc w:val="both"/>
              <w:spacing w:after="0" w:line="240" w:lineRule="auto"/>
              <w:rPr>
                <w:sz w:val="24"/>
                <w:szCs w:val="24"/>
              </w:rPr>
            </w:pPr>
            <w:r>
              <w:rPr>
                <w:rFonts w:ascii="Times New Roman" w:hAnsi="Times New Roman" w:cs="Times New Roman"/>
                <w:color w:val="#000000"/>
                <w:sz w:val="24"/>
                <w:szCs w:val="24"/>
              </w:rPr>
              <w:t> 2. Развитие эмоций в юношеском возрасте.</w:t>
            </w:r>
          </w:p>
          <w:p>
            <w:pPr>
              <w:jc w:val="both"/>
              <w:spacing w:after="0" w:line="240" w:lineRule="auto"/>
              <w:rPr>
                <w:sz w:val="24"/>
                <w:szCs w:val="24"/>
              </w:rPr>
            </w:pPr>
            <w:r>
              <w:rPr>
                <w:rFonts w:ascii="Times New Roman" w:hAnsi="Times New Roman" w:cs="Times New Roman"/>
                <w:color w:val="#000000"/>
                <w:sz w:val="24"/>
                <w:szCs w:val="24"/>
              </w:rPr>
              <w:t> 3. Развитие познавательных процессов в юношеском возрасте.</w:t>
            </w:r>
          </w:p>
          <w:p>
            <w:pPr>
              <w:jc w:val="both"/>
              <w:spacing w:after="0" w:line="240" w:lineRule="auto"/>
              <w:rPr>
                <w:sz w:val="24"/>
                <w:szCs w:val="24"/>
              </w:rPr>
            </w:pPr>
            <w:r>
              <w:rPr>
                <w:rFonts w:ascii="Times New Roman" w:hAnsi="Times New Roman" w:cs="Times New Roman"/>
                <w:color w:val="#000000"/>
                <w:sz w:val="24"/>
                <w:szCs w:val="24"/>
              </w:rPr>
              <w:t> 4. Развитие самооценки в юношеском возрасте.</w:t>
            </w:r>
          </w:p>
          <w:p>
            <w:pPr>
              <w:jc w:val="both"/>
              <w:spacing w:after="0" w:line="240" w:lineRule="auto"/>
              <w:rPr>
                <w:sz w:val="24"/>
                <w:szCs w:val="24"/>
              </w:rPr>
            </w:pPr>
            <w:r>
              <w:rPr>
                <w:rFonts w:ascii="Times New Roman" w:hAnsi="Times New Roman" w:cs="Times New Roman"/>
                <w:color w:val="#000000"/>
                <w:sz w:val="24"/>
                <w:szCs w:val="24"/>
              </w:rPr>
              <w:t> 5. Характеристика ведущей деятельности.</w:t>
            </w:r>
          </w:p>
          <w:p>
            <w:pPr>
              <w:jc w:val="both"/>
              <w:spacing w:after="0" w:line="240" w:lineRule="auto"/>
              <w:rPr>
                <w:sz w:val="24"/>
                <w:szCs w:val="24"/>
              </w:rPr>
            </w:pPr>
            <w:r>
              <w:rPr>
                <w:rFonts w:ascii="Times New Roman" w:hAnsi="Times New Roman" w:cs="Times New Roman"/>
                <w:color w:val="#000000"/>
                <w:sz w:val="24"/>
                <w:szCs w:val="24"/>
              </w:rPr>
              <w:t> 6. Характеристика новообразований.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факторов внешней среды на развитие организма ребенка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виды загрязняющих веществ и их воздействие на здоровье человека</w:t>
            </w:r>
          </w:p>
          <w:p>
            <w:pPr>
              <w:jc w:val="both"/>
              <w:spacing w:after="0" w:line="240" w:lineRule="auto"/>
              <w:rPr>
                <w:sz w:val="24"/>
                <w:szCs w:val="24"/>
              </w:rPr>
            </w:pPr>
            <w:r>
              <w:rPr>
                <w:rFonts w:ascii="Times New Roman" w:hAnsi="Times New Roman" w:cs="Times New Roman"/>
                <w:color w:val="#000000"/>
                <w:sz w:val="24"/>
                <w:szCs w:val="24"/>
              </w:rPr>
              <w:t> 2.	Загрязнения окружающей среды и организм ребенка</w:t>
            </w:r>
          </w:p>
          <w:p>
            <w:pPr>
              <w:jc w:val="both"/>
              <w:spacing w:after="0" w:line="240" w:lineRule="auto"/>
              <w:rPr>
                <w:sz w:val="24"/>
                <w:szCs w:val="24"/>
              </w:rPr>
            </w:pPr>
            <w:r>
              <w:rPr>
                <w:rFonts w:ascii="Times New Roman" w:hAnsi="Times New Roman" w:cs="Times New Roman"/>
                <w:color w:val="#000000"/>
                <w:sz w:val="24"/>
                <w:szCs w:val="24"/>
              </w:rPr>
              <w:t> 3.	Особенности реакции детского организма на воздействие неблагоприятных факторов внешней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и психобиологические особенности развития ребенка»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Акрушенко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http://www.iprbookshop.ru/81045.html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Дерябина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http://www.iprbookshop.ru/69317.html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Батюта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http://www.iprbookshop.ru/79671.html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Чернобровкина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http://www.iprbookshop.ru/74285.html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83.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2024-2025_ФГОС3++2024_Маг-ЗФО-ППО(ДПП)(24)_plx_Психологические и психобиологические особенности развития ребенка</dc:title>
  <dc:creator>FastReport.NET</dc:creator>
</cp:coreProperties>
</file>